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0" w:name="_GoBack"/>
      <w:r w:rsidRPr="001C7CBA">
        <w:rPr>
          <w:rFonts w:ascii="Times New Roman" w:eastAsia="Times New Roman" w:hAnsi="Times New Roman" w:cs="Times New Roman"/>
          <w:color w:val="000000"/>
          <w:sz w:val="24"/>
          <w:szCs w:val="24"/>
          <w:lang w:eastAsia="fr-FR"/>
        </w:rPr>
        <w:br/>
      </w:r>
      <w:bookmarkEnd w:id="0"/>
      <w:r w:rsidRPr="001C7CBA">
        <w:rPr>
          <w:rFonts w:ascii="Times New Roman" w:eastAsia="Times New Roman" w:hAnsi="Times New Roman" w:cs="Times New Roman"/>
          <w:color w:val="000000"/>
          <w:sz w:val="24"/>
          <w:szCs w:val="24"/>
          <w:lang w:eastAsia="fr-FR"/>
        </w:rPr>
        <w:br/>
      </w:r>
      <w:r w:rsidRPr="001C7CBA">
        <w:rPr>
          <w:rFonts w:ascii="Times New Roman" w:eastAsia="Times New Roman" w:hAnsi="Times New Roman" w:cs="Times New Roman"/>
          <w:color w:val="000000"/>
          <w:sz w:val="24"/>
          <w:szCs w:val="24"/>
          <w:lang w:eastAsia="fr-FR"/>
        </w:rPr>
        <w:br/>
        <w:t>Dans le cadre de sa mission d'encouragement à la recherche, la Caisse nationale des Allocations familiales (</w:t>
      </w:r>
      <w:proofErr w:type="spellStart"/>
      <w:r w:rsidRPr="001C7CBA">
        <w:rPr>
          <w:rFonts w:ascii="Times New Roman" w:eastAsia="Times New Roman" w:hAnsi="Times New Roman" w:cs="Times New Roman"/>
          <w:color w:val="000000"/>
          <w:sz w:val="24"/>
          <w:szCs w:val="24"/>
          <w:lang w:eastAsia="fr-FR"/>
        </w:rPr>
        <w:t>Cnaf</w:t>
      </w:r>
      <w:proofErr w:type="spellEnd"/>
      <w:r w:rsidRPr="001C7CBA">
        <w:rPr>
          <w:rFonts w:ascii="Times New Roman" w:eastAsia="Times New Roman" w:hAnsi="Times New Roman" w:cs="Times New Roman"/>
          <w:color w:val="000000"/>
          <w:sz w:val="24"/>
          <w:szCs w:val="24"/>
          <w:lang w:eastAsia="fr-FR"/>
        </w:rPr>
        <w:t xml:space="preserve">) propose un contrat à durée déterminée de trois ans, adossé à </w:t>
      </w:r>
      <w:proofErr w:type="spellStart"/>
      <w:r w:rsidRPr="001C7CBA">
        <w:rPr>
          <w:rFonts w:ascii="Times New Roman" w:eastAsia="Times New Roman" w:hAnsi="Times New Roman" w:cs="Times New Roman"/>
          <w:color w:val="000000"/>
          <w:sz w:val="24"/>
          <w:szCs w:val="24"/>
          <w:lang w:eastAsia="fr-FR"/>
        </w:rPr>
        <w:t>une</w:t>
      </w:r>
      <w:r w:rsidRPr="001C7CBA">
        <w:rPr>
          <w:rFonts w:ascii="Times New Roman" w:eastAsia="Times New Roman" w:hAnsi="Times New Roman" w:cs="Times New Roman"/>
          <w:b/>
          <w:bCs/>
          <w:color w:val="595959"/>
          <w:sz w:val="24"/>
          <w:szCs w:val="24"/>
          <w:lang w:eastAsia="fr-FR"/>
        </w:rPr>
        <w:t>convention</w:t>
      </w:r>
      <w:proofErr w:type="spellEnd"/>
      <w:r w:rsidRPr="001C7CBA">
        <w:rPr>
          <w:rFonts w:ascii="Times New Roman" w:eastAsia="Times New Roman" w:hAnsi="Times New Roman" w:cs="Times New Roman"/>
          <w:b/>
          <w:bCs/>
          <w:color w:val="595959"/>
          <w:sz w:val="24"/>
          <w:szCs w:val="24"/>
          <w:lang w:eastAsia="fr-FR"/>
        </w:rPr>
        <w:t xml:space="preserve"> </w:t>
      </w:r>
      <w:r w:rsidRPr="001C7CBA">
        <w:rPr>
          <w:noProof/>
          <w:lang w:eastAsia="fr-FR"/>
        </w:rPr>
        <w:drawing>
          <wp:anchor distT="0" distB="0" distL="114300" distR="114300" simplePos="0" relativeHeight="251658240" behindDoc="0" locked="0" layoutInCell="1" allowOverlap="1">
            <wp:simplePos x="895350" y="1771650"/>
            <wp:positionH relativeFrom="margin">
              <wp:align>left</wp:align>
            </wp:positionH>
            <wp:positionV relativeFrom="margin">
              <wp:align>top</wp:align>
            </wp:positionV>
            <wp:extent cx="2209800" cy="3076575"/>
            <wp:effectExtent l="0" t="0" r="0" b="9525"/>
            <wp:wrapSquare wrapText="bothSides"/>
            <wp:docPr id="4" name="Image 4" descr="C:\Users\mherpe1\AppData\Local\Microsoft\Windows\INetCache\Content.MSO\A153BE9.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rpe1\AppData\Local\Microsoft\Windows\INetCache\Content.MSO\A153BE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3076575"/>
                    </a:xfrm>
                    <a:prstGeom prst="rect">
                      <a:avLst/>
                    </a:prstGeom>
                    <a:noFill/>
                    <a:ln>
                      <a:noFill/>
                    </a:ln>
                  </pic:spPr>
                </pic:pic>
              </a:graphicData>
            </a:graphic>
          </wp:anchor>
        </w:drawing>
      </w:r>
      <w:r w:rsidRPr="001C7CBA">
        <w:rPr>
          <w:rFonts w:ascii="Times New Roman" w:eastAsia="Times New Roman" w:hAnsi="Times New Roman" w:cs="Times New Roman"/>
          <w:b/>
          <w:bCs/>
          <w:color w:val="595959"/>
          <w:sz w:val="24"/>
          <w:szCs w:val="24"/>
          <w:lang w:eastAsia="fr-FR"/>
        </w:rPr>
        <w:t>industrielle de formation par la recherche (</w:t>
      </w:r>
      <w:proofErr w:type="spellStart"/>
      <w:r w:rsidRPr="001C7CBA">
        <w:rPr>
          <w:rFonts w:ascii="Times New Roman" w:eastAsia="Times New Roman" w:hAnsi="Times New Roman" w:cs="Times New Roman"/>
          <w:b/>
          <w:bCs/>
          <w:color w:val="595959"/>
          <w:sz w:val="24"/>
          <w:szCs w:val="24"/>
          <w:lang w:eastAsia="fr-FR"/>
        </w:rPr>
        <w:t>Cifre</w:t>
      </w:r>
      <w:proofErr w:type="spellEnd"/>
      <w:r w:rsidRPr="001C7CBA">
        <w:rPr>
          <w:rFonts w:ascii="Times New Roman" w:eastAsia="Times New Roman" w:hAnsi="Times New Roman" w:cs="Times New Roman"/>
          <w:b/>
          <w:bCs/>
          <w:color w:val="595959"/>
          <w:sz w:val="24"/>
          <w:szCs w:val="24"/>
          <w:lang w:eastAsia="fr-FR"/>
        </w:rPr>
        <w:t>)</w:t>
      </w:r>
      <w:r w:rsidRPr="001C7CBA">
        <w:rPr>
          <w:rFonts w:ascii="Times New Roman" w:eastAsia="Times New Roman" w:hAnsi="Times New Roman" w:cs="Times New Roman"/>
          <w:color w:val="595959"/>
          <w:sz w:val="24"/>
          <w:szCs w:val="24"/>
          <w:lang w:eastAsia="fr-FR"/>
        </w:rPr>
        <w:t xml:space="preserve">. </w:t>
      </w:r>
      <w:r w:rsidRPr="001C7CBA">
        <w:rPr>
          <w:rFonts w:ascii="Times New Roman" w:eastAsia="Times New Roman" w:hAnsi="Times New Roman" w:cs="Times New Roman"/>
          <w:color w:val="000000"/>
          <w:sz w:val="24"/>
          <w:szCs w:val="24"/>
          <w:lang w:eastAsia="fr-FR"/>
        </w:rPr>
        <w:t xml:space="preserve">        </w:t>
      </w:r>
      <w:r w:rsidRPr="001C7CBA">
        <w:rPr>
          <w:rFonts w:ascii="Times New Roman" w:eastAsia="Times New Roman" w:hAnsi="Times New Roman" w:cs="Times New Roman"/>
          <w:color w:val="000000"/>
          <w:sz w:val="24"/>
          <w:szCs w:val="24"/>
          <w:lang w:eastAsia="fr-FR"/>
        </w:rPr>
        <w:br/>
      </w:r>
      <w:r w:rsidRPr="001C7CBA">
        <w:rPr>
          <w:rFonts w:ascii="Times New Roman" w:eastAsia="Times New Roman" w:hAnsi="Times New Roman" w:cs="Times New Roman"/>
          <w:color w:val="000000"/>
          <w:sz w:val="10"/>
          <w:szCs w:val="10"/>
          <w:lang w:eastAsia="fr-FR"/>
        </w:rPr>
        <w:br/>
      </w:r>
      <w:r w:rsidRPr="001C7CBA">
        <w:rPr>
          <w:rFonts w:ascii="Times New Roman" w:eastAsia="Times New Roman" w:hAnsi="Times New Roman" w:cs="Times New Roman"/>
          <w:color w:val="000000"/>
          <w:sz w:val="24"/>
          <w:szCs w:val="24"/>
          <w:lang w:eastAsia="fr-FR"/>
        </w:rPr>
        <w:t xml:space="preserve">Les projets de thèse doivent relever des sciences humaines et sociales, de l'économie ou de la gestion et porter sur des thématiques d'intérêt pour la Branche famille. Le salaire brut annuel est de 25.000 € pendant les trois ans.     </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000000"/>
          <w:sz w:val="24"/>
          <w:szCs w:val="24"/>
          <w:lang w:eastAsia="fr-FR"/>
        </w:rPr>
        <w:t> </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28A6E6"/>
          <w:sz w:val="24"/>
          <w:szCs w:val="24"/>
          <w:lang w:eastAsia="fr-FR"/>
        </w:rPr>
        <w:t>L'activité de recherche est entièrement consacrée à la réalisation de la thèse</w:t>
      </w:r>
      <w:r w:rsidRPr="001C7CBA">
        <w:rPr>
          <w:rFonts w:ascii="Times New Roman" w:eastAsia="Times New Roman" w:hAnsi="Times New Roman" w:cs="Times New Roman"/>
          <w:color w:val="000000"/>
          <w:sz w:val="24"/>
          <w:szCs w:val="24"/>
          <w:lang w:eastAsia="fr-FR"/>
        </w:rPr>
        <w:t xml:space="preserve">, avec un temps de présence à la </w:t>
      </w:r>
      <w:proofErr w:type="spellStart"/>
      <w:r w:rsidRPr="001C7CBA">
        <w:rPr>
          <w:rFonts w:ascii="Times New Roman" w:eastAsia="Times New Roman" w:hAnsi="Times New Roman" w:cs="Times New Roman"/>
          <w:color w:val="000000"/>
          <w:sz w:val="24"/>
          <w:szCs w:val="24"/>
          <w:lang w:eastAsia="fr-FR"/>
        </w:rPr>
        <w:t>Cnaf</w:t>
      </w:r>
      <w:proofErr w:type="spellEnd"/>
      <w:r w:rsidRPr="001C7CBA">
        <w:rPr>
          <w:rFonts w:ascii="Times New Roman" w:eastAsia="Times New Roman" w:hAnsi="Times New Roman" w:cs="Times New Roman"/>
          <w:color w:val="000000"/>
          <w:sz w:val="24"/>
          <w:szCs w:val="24"/>
          <w:lang w:eastAsia="fr-FR"/>
        </w:rPr>
        <w:t xml:space="preserve"> d'une journée par semaine en moyenne. La </w:t>
      </w:r>
      <w:proofErr w:type="spellStart"/>
      <w:r w:rsidRPr="001C7CBA">
        <w:rPr>
          <w:rFonts w:ascii="Times New Roman" w:eastAsia="Times New Roman" w:hAnsi="Times New Roman" w:cs="Times New Roman"/>
          <w:color w:val="000000"/>
          <w:sz w:val="24"/>
          <w:szCs w:val="24"/>
          <w:lang w:eastAsia="fr-FR"/>
        </w:rPr>
        <w:t>Cnaf</w:t>
      </w:r>
      <w:proofErr w:type="spellEnd"/>
      <w:r w:rsidRPr="001C7CBA">
        <w:rPr>
          <w:rFonts w:ascii="Times New Roman" w:eastAsia="Times New Roman" w:hAnsi="Times New Roman" w:cs="Times New Roman"/>
          <w:color w:val="000000"/>
          <w:sz w:val="24"/>
          <w:szCs w:val="24"/>
          <w:lang w:eastAsia="fr-FR"/>
        </w:rPr>
        <w:t xml:space="preserve"> n'attend pas particulièrement de projets de thèse appliqués ou opérationnels.</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000000"/>
          <w:sz w:val="24"/>
          <w:szCs w:val="24"/>
          <w:lang w:eastAsia="fr-FR"/>
        </w:rPr>
        <w:t> </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000000"/>
          <w:sz w:val="24"/>
          <w:szCs w:val="24"/>
          <w:lang w:eastAsia="fr-FR"/>
        </w:rPr>
        <w:t xml:space="preserve">Les candidatures sont ouvertes à des étudiant-e-s s'inscrivant en première année de thèse en 2020-2021. Elles doivent être déposées </w:t>
      </w:r>
      <w:r w:rsidRPr="001C7CBA">
        <w:rPr>
          <w:rFonts w:ascii="Times New Roman" w:eastAsia="Times New Roman" w:hAnsi="Times New Roman" w:cs="Times New Roman"/>
          <w:b/>
          <w:bCs/>
          <w:color w:val="28A6E6"/>
          <w:sz w:val="24"/>
          <w:szCs w:val="24"/>
          <w:lang w:eastAsia="fr-FR"/>
        </w:rPr>
        <w:t xml:space="preserve">avant le 7 septembre </w:t>
      </w:r>
      <w:r w:rsidRPr="001C7CBA">
        <w:rPr>
          <w:rFonts w:ascii="Times New Roman" w:eastAsia="Times New Roman" w:hAnsi="Times New Roman" w:cs="Times New Roman"/>
          <w:color w:val="28A6E6"/>
          <w:sz w:val="24"/>
          <w:szCs w:val="24"/>
          <w:lang w:eastAsia="fr-FR"/>
        </w:rPr>
        <w:t>2020</w:t>
      </w:r>
      <w:r w:rsidRPr="001C7CBA">
        <w:rPr>
          <w:rFonts w:ascii="Times New Roman" w:eastAsia="Times New Roman" w:hAnsi="Times New Roman" w:cs="Times New Roman"/>
          <w:color w:val="000000"/>
          <w:sz w:val="24"/>
          <w:szCs w:val="24"/>
          <w:lang w:eastAsia="fr-FR"/>
        </w:rPr>
        <w:t>. Le jury de sélection se tiendra le 19 novembre 2020.</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000000"/>
          <w:sz w:val="10"/>
          <w:szCs w:val="10"/>
          <w:lang w:eastAsia="fr-FR"/>
        </w:rPr>
        <w:t> </w:t>
      </w:r>
    </w:p>
    <w:tbl>
      <w:tblPr>
        <w:tblpPr w:leftFromText="141" w:rightFromText="141" w:vertAnchor="text" w:tblpXSpec="right" w:tblpYSpec="center"/>
        <w:tblW w:w="0" w:type="auto"/>
        <w:tblCellMar>
          <w:left w:w="0" w:type="dxa"/>
          <w:right w:w="0" w:type="dxa"/>
        </w:tblCellMar>
        <w:tblLook w:val="04A0" w:firstRow="1" w:lastRow="0" w:firstColumn="1" w:lastColumn="0" w:noHBand="0" w:noVBand="1"/>
      </w:tblPr>
      <w:tblGrid>
        <w:gridCol w:w="846"/>
        <w:gridCol w:w="1897"/>
      </w:tblGrid>
      <w:tr w:rsidR="001C7CBA" w:rsidRPr="001C7CBA" w:rsidTr="001C7CBA">
        <w:tc>
          <w:tcPr>
            <w:tcW w:w="709" w:type="dxa"/>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60"/>
              <w:gridCol w:w="570"/>
            </w:tblGrid>
            <w:tr w:rsidR="001C7CBA" w:rsidRPr="001C7CBA">
              <w:trPr>
                <w:gridAfter w:val="1"/>
                <w:tblCellSpacing w:w="0" w:type="dxa"/>
              </w:trPr>
              <w:tc>
                <w:tcPr>
                  <w:tcW w:w="1710" w:type="dxa"/>
                  <w:vAlign w:val="center"/>
                  <w:hideMark/>
                </w:tcPr>
                <w:p w:rsidR="001C7CBA" w:rsidRPr="001C7CBA" w:rsidRDefault="001C7CBA" w:rsidP="001C7CBA">
                  <w:pPr>
                    <w:framePr w:hSpace="141" w:wrap="around" w:vAnchor="text" w:hAnchor="text" w:xAlign="right" w:yAlign="center"/>
                    <w:spacing w:after="0" w:line="240" w:lineRule="auto"/>
                    <w:rPr>
                      <w:rFonts w:ascii="Times New Roman" w:eastAsia="Times New Roman" w:hAnsi="Times New Roman" w:cs="Times New Roman"/>
                      <w:sz w:val="24"/>
                      <w:szCs w:val="24"/>
                      <w:lang w:eastAsia="fr-FR"/>
                    </w:rPr>
                  </w:pPr>
                  <w:r w:rsidRPr="001C7CBA">
                    <w:rPr>
                      <w:rFonts w:ascii="Times New Roman" w:eastAsia="Times New Roman" w:hAnsi="Times New Roman" w:cs="Times New Roman"/>
                      <w:sz w:val="24"/>
                      <w:szCs w:val="24"/>
                      <w:lang w:eastAsia="fr-FR"/>
                    </w:rPr>
                    <w:t> </w:t>
                  </w:r>
                </w:p>
              </w:tc>
            </w:tr>
            <w:tr w:rsidR="001C7CBA" w:rsidRPr="001C7CBA">
              <w:trPr>
                <w:tblCellSpacing w:w="0" w:type="dxa"/>
              </w:trPr>
              <w:tc>
                <w:tcPr>
                  <w:tcW w:w="0" w:type="auto"/>
                  <w:vAlign w:val="center"/>
                  <w:hideMark/>
                </w:tcPr>
                <w:p w:rsidR="001C7CBA" w:rsidRPr="001C7CBA" w:rsidRDefault="001C7CBA" w:rsidP="001C7CBA">
                  <w:pPr>
                    <w:framePr w:hSpace="141" w:wrap="around" w:vAnchor="text" w:hAnchor="text" w:xAlign="right" w:yAlign="center"/>
                    <w:spacing w:after="0" w:line="240" w:lineRule="auto"/>
                    <w:rPr>
                      <w:rFonts w:ascii="Times New Roman" w:eastAsia="Times New Roman" w:hAnsi="Times New Roman" w:cs="Times New Roman"/>
                      <w:sz w:val="24"/>
                      <w:szCs w:val="24"/>
                      <w:lang w:eastAsia="fr-FR"/>
                    </w:rPr>
                  </w:pPr>
                  <w:r w:rsidRPr="001C7CBA">
                    <w:rPr>
                      <w:rFonts w:ascii="Times New Roman" w:eastAsia="Times New Roman" w:hAnsi="Times New Roman" w:cs="Times New Roman"/>
                      <w:sz w:val="24"/>
                      <w:szCs w:val="24"/>
                      <w:lang w:eastAsia="fr-FR"/>
                    </w:rPr>
                    <w:t> </w:t>
                  </w:r>
                </w:p>
              </w:tc>
              <w:tc>
                <w:tcPr>
                  <w:tcW w:w="0" w:type="auto"/>
                  <w:vAlign w:val="center"/>
                  <w:hideMark/>
                </w:tcPr>
                <w:p w:rsidR="001C7CBA" w:rsidRPr="001C7CBA" w:rsidRDefault="001C7CBA" w:rsidP="001C7CBA">
                  <w:pPr>
                    <w:framePr w:hSpace="141" w:wrap="around" w:vAnchor="text" w:hAnchor="text" w:xAlign="right" w:yAlign="center"/>
                    <w:spacing w:after="0" w:line="240" w:lineRule="auto"/>
                    <w:rPr>
                      <w:rFonts w:ascii="Times New Roman" w:eastAsia="Times New Roman" w:hAnsi="Times New Roman" w:cs="Times New Roman"/>
                      <w:sz w:val="24"/>
                      <w:szCs w:val="24"/>
                      <w:lang w:eastAsia="fr-FR"/>
                    </w:rPr>
                  </w:pPr>
                  <w:r w:rsidRPr="001C7CBA">
                    <w:rPr>
                      <w:noProof/>
                      <w:lang w:eastAsia="fr-FR"/>
                    </w:rPr>
                    <w:drawing>
                      <wp:inline distT="0" distB="0" distL="0" distR="0">
                        <wp:extent cx="352425" cy="352425"/>
                        <wp:effectExtent l="0" t="0" r="9525" b="9525"/>
                        <wp:docPr id="3" name="Image 3" descr="C:\Users\mherpe1\AppData\Local\Microsoft\Windows\INetCache\Content.MSO\539DAEDF.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erpe1\AppData\Local\Microsoft\Windows\INetCache\Content.MSO\539DAED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r>
          </w:tbl>
          <w:p w:rsidR="001C7CBA" w:rsidRPr="001C7CBA" w:rsidRDefault="001C7CBA" w:rsidP="001C7CBA">
            <w:pPr>
              <w:spacing w:before="100" w:beforeAutospacing="1" w:after="100" w:afterAutospacing="1" w:line="240" w:lineRule="auto"/>
              <w:rPr>
                <w:rFonts w:ascii="Times New Roman" w:eastAsia="Times New Roman" w:hAnsi="Times New Roman" w:cs="Times New Roman"/>
                <w:sz w:val="24"/>
                <w:szCs w:val="24"/>
                <w:lang w:eastAsia="fr-FR"/>
              </w:rPr>
            </w:pPr>
            <w:r w:rsidRPr="001C7CBA">
              <w:rPr>
                <w:rFonts w:ascii="Times New Roman" w:eastAsia="Times New Roman" w:hAnsi="Times New Roman" w:cs="Times New Roman"/>
                <w:sz w:val="24"/>
                <w:szCs w:val="24"/>
                <w:lang w:eastAsia="fr-FR"/>
              </w:rPr>
              <w:br w:type="textWrapping" w:clear="all"/>
            </w:r>
          </w:p>
        </w:tc>
        <w:tc>
          <w:tcPr>
            <w:tcW w:w="1897" w:type="dxa"/>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141"/>
              <w:gridCol w:w="540"/>
            </w:tblGrid>
            <w:tr w:rsidR="001C7CBA" w:rsidRPr="001C7CBA">
              <w:trPr>
                <w:gridAfter w:val="1"/>
                <w:tblCellSpacing w:w="0" w:type="dxa"/>
              </w:trPr>
              <w:tc>
                <w:tcPr>
                  <w:tcW w:w="1995" w:type="dxa"/>
                  <w:vAlign w:val="center"/>
                  <w:hideMark/>
                </w:tcPr>
                <w:p w:rsidR="001C7CBA" w:rsidRPr="001C7CBA" w:rsidRDefault="001C7CBA" w:rsidP="001C7CBA">
                  <w:pPr>
                    <w:framePr w:hSpace="141" w:wrap="around" w:vAnchor="text" w:hAnchor="text" w:xAlign="right" w:yAlign="center"/>
                    <w:spacing w:after="0" w:line="240" w:lineRule="auto"/>
                    <w:rPr>
                      <w:rFonts w:ascii="Times New Roman" w:eastAsia="Times New Roman" w:hAnsi="Times New Roman" w:cs="Times New Roman"/>
                      <w:sz w:val="24"/>
                      <w:szCs w:val="24"/>
                      <w:lang w:eastAsia="fr-FR"/>
                    </w:rPr>
                  </w:pPr>
                  <w:r w:rsidRPr="001C7CBA">
                    <w:rPr>
                      <w:rFonts w:ascii="Times New Roman" w:eastAsia="Times New Roman" w:hAnsi="Times New Roman" w:cs="Times New Roman"/>
                      <w:sz w:val="24"/>
                      <w:szCs w:val="24"/>
                      <w:lang w:eastAsia="fr-FR"/>
                    </w:rPr>
                    <w:t> </w:t>
                  </w:r>
                </w:p>
              </w:tc>
            </w:tr>
            <w:tr w:rsidR="001C7CBA" w:rsidRPr="001C7CBA">
              <w:trPr>
                <w:tblCellSpacing w:w="0" w:type="dxa"/>
              </w:trPr>
              <w:tc>
                <w:tcPr>
                  <w:tcW w:w="0" w:type="auto"/>
                  <w:vAlign w:val="center"/>
                  <w:hideMark/>
                </w:tcPr>
                <w:p w:rsidR="001C7CBA" w:rsidRPr="001C7CBA" w:rsidRDefault="001C7CBA" w:rsidP="001C7CBA">
                  <w:pPr>
                    <w:framePr w:hSpace="141" w:wrap="around" w:vAnchor="text" w:hAnchor="text" w:xAlign="right" w:yAlign="center"/>
                    <w:spacing w:after="0" w:line="240" w:lineRule="auto"/>
                    <w:rPr>
                      <w:rFonts w:ascii="Times New Roman" w:eastAsia="Times New Roman" w:hAnsi="Times New Roman" w:cs="Times New Roman"/>
                      <w:sz w:val="24"/>
                      <w:szCs w:val="24"/>
                      <w:lang w:eastAsia="fr-FR"/>
                    </w:rPr>
                  </w:pPr>
                  <w:r w:rsidRPr="001C7CBA">
                    <w:rPr>
                      <w:rFonts w:ascii="Times New Roman" w:eastAsia="Times New Roman" w:hAnsi="Times New Roman" w:cs="Times New Roman"/>
                      <w:sz w:val="24"/>
                      <w:szCs w:val="24"/>
                      <w:lang w:eastAsia="fr-FR"/>
                    </w:rPr>
                    <w:t> </w:t>
                  </w:r>
                </w:p>
              </w:tc>
              <w:tc>
                <w:tcPr>
                  <w:tcW w:w="0" w:type="auto"/>
                  <w:vAlign w:val="center"/>
                  <w:hideMark/>
                </w:tcPr>
                <w:p w:rsidR="001C7CBA" w:rsidRPr="001C7CBA" w:rsidRDefault="001C7CBA" w:rsidP="001C7CBA">
                  <w:pPr>
                    <w:framePr w:hSpace="141" w:wrap="around" w:vAnchor="text" w:hAnchor="text" w:xAlign="right" w:yAlign="center"/>
                    <w:spacing w:after="0" w:line="240" w:lineRule="auto"/>
                    <w:rPr>
                      <w:rFonts w:ascii="Times New Roman" w:eastAsia="Times New Roman" w:hAnsi="Times New Roman" w:cs="Times New Roman"/>
                      <w:sz w:val="24"/>
                      <w:szCs w:val="24"/>
                      <w:lang w:eastAsia="fr-FR"/>
                    </w:rPr>
                  </w:pPr>
                  <w:r w:rsidRPr="001C7CBA">
                    <w:rPr>
                      <w:noProof/>
                      <w:lang w:eastAsia="fr-FR"/>
                    </w:rPr>
                    <w:drawing>
                      <wp:inline distT="0" distB="0" distL="0" distR="0">
                        <wp:extent cx="342900" cy="352425"/>
                        <wp:effectExtent l="0" t="0" r="0" b="9525"/>
                        <wp:docPr id="2" name="Image 2" descr="C:\Users\mherpe1\AppData\Local\Microsoft\Windows\INetCache\Content.MSO\27D1FB45.tmp">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herpe1\AppData\Local\Microsoft\Windows\INetCache\Content.MSO\27D1FB4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52425"/>
                                </a:xfrm>
                                <a:prstGeom prst="rect">
                                  <a:avLst/>
                                </a:prstGeom>
                                <a:noFill/>
                                <a:ln>
                                  <a:noFill/>
                                </a:ln>
                              </pic:spPr>
                            </pic:pic>
                          </a:graphicData>
                        </a:graphic>
                      </wp:inline>
                    </w:drawing>
                  </w:r>
                </w:p>
              </w:tc>
            </w:tr>
          </w:tbl>
          <w:p w:rsidR="001C7CBA" w:rsidRPr="001C7CBA" w:rsidRDefault="001C7CBA" w:rsidP="001C7CBA">
            <w:pPr>
              <w:spacing w:before="100" w:beforeAutospacing="1" w:after="100" w:afterAutospacing="1" w:line="240" w:lineRule="auto"/>
              <w:rPr>
                <w:rFonts w:ascii="Times New Roman" w:eastAsia="Times New Roman" w:hAnsi="Times New Roman" w:cs="Times New Roman"/>
                <w:sz w:val="24"/>
                <w:szCs w:val="24"/>
                <w:lang w:eastAsia="fr-FR"/>
              </w:rPr>
            </w:pPr>
            <w:r w:rsidRPr="001C7CBA">
              <w:rPr>
                <w:rFonts w:ascii="Times New Roman" w:eastAsia="Times New Roman" w:hAnsi="Times New Roman" w:cs="Times New Roman"/>
                <w:sz w:val="24"/>
                <w:szCs w:val="24"/>
                <w:lang w:eastAsia="fr-FR"/>
              </w:rPr>
              <w:br w:type="textWrapping" w:clear="all"/>
            </w:r>
          </w:p>
        </w:tc>
      </w:tr>
    </w:tbl>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000000"/>
          <w:sz w:val="24"/>
          <w:szCs w:val="24"/>
          <w:lang w:eastAsia="fr-FR"/>
        </w:rPr>
        <w:t>Toutes les informations sont disponibles sur les pages dédiées :</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000000"/>
          <w:sz w:val="24"/>
          <w:szCs w:val="24"/>
          <w:lang w:eastAsia="fr-FR"/>
        </w:rPr>
        <w:t> </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000000"/>
          <w:sz w:val="24"/>
          <w:szCs w:val="24"/>
          <w:lang w:eastAsia="fr-FR"/>
        </w:rPr>
        <w:t> </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000000"/>
          <w:sz w:val="24"/>
          <w:szCs w:val="24"/>
          <w:lang w:eastAsia="fr-FR"/>
        </w:rPr>
        <w:t> </w:t>
      </w:r>
    </w:p>
    <w:p w:rsidR="001C7CBA" w:rsidRPr="001C7CBA" w:rsidRDefault="001C7CBA" w:rsidP="001C7CBA">
      <w:pPr>
        <w:spacing w:before="100" w:beforeAutospacing="1" w:after="100" w:afterAutospacing="1" w:line="240" w:lineRule="auto"/>
        <w:ind w:left="601"/>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73398F"/>
          <w:sz w:val="20"/>
          <w:szCs w:val="20"/>
          <w:lang w:eastAsia="fr-FR"/>
        </w:rPr>
        <w:t xml:space="preserve">Pour information, à partir de 2021, le calendrier de sélection des candidatures sera avancé et la date limite de réception des candidatures sera fixée au mois de mars. En plus du contrat </w:t>
      </w:r>
      <w:proofErr w:type="spellStart"/>
      <w:r w:rsidRPr="001C7CBA">
        <w:rPr>
          <w:rFonts w:ascii="Times New Roman" w:eastAsia="Times New Roman" w:hAnsi="Times New Roman" w:cs="Times New Roman"/>
          <w:color w:val="73398F"/>
          <w:sz w:val="20"/>
          <w:szCs w:val="20"/>
          <w:lang w:eastAsia="fr-FR"/>
        </w:rPr>
        <w:t>Cifre</w:t>
      </w:r>
      <w:proofErr w:type="spellEnd"/>
      <w:r w:rsidRPr="001C7CBA">
        <w:rPr>
          <w:rFonts w:ascii="Times New Roman" w:eastAsia="Times New Roman" w:hAnsi="Times New Roman" w:cs="Times New Roman"/>
          <w:color w:val="73398F"/>
          <w:sz w:val="20"/>
          <w:szCs w:val="20"/>
          <w:lang w:eastAsia="fr-FR"/>
        </w:rPr>
        <w:t xml:space="preserve"> proposé à une personne lauréate chaque année, la </w:t>
      </w:r>
      <w:proofErr w:type="spellStart"/>
      <w:r w:rsidRPr="001C7CBA">
        <w:rPr>
          <w:rFonts w:ascii="Times New Roman" w:eastAsia="Times New Roman" w:hAnsi="Times New Roman" w:cs="Times New Roman"/>
          <w:color w:val="73398F"/>
          <w:sz w:val="20"/>
          <w:szCs w:val="20"/>
          <w:lang w:eastAsia="fr-FR"/>
        </w:rPr>
        <w:t>Cnaf</w:t>
      </w:r>
      <w:proofErr w:type="spellEnd"/>
      <w:r w:rsidRPr="001C7CBA">
        <w:rPr>
          <w:rFonts w:ascii="Times New Roman" w:eastAsia="Times New Roman" w:hAnsi="Times New Roman" w:cs="Times New Roman"/>
          <w:color w:val="73398F"/>
          <w:sz w:val="20"/>
          <w:szCs w:val="20"/>
          <w:lang w:eastAsia="fr-FR"/>
        </w:rPr>
        <w:t xml:space="preserve"> décernera un prix à des propositions d'article scientifique de jeunes chercheurs (1er prix à hauteur de 1.500 euros, 2ème prix et suivants à 1.000 euros) et publiera les articles primés dans la </w:t>
      </w:r>
      <w:r w:rsidRPr="001C7CBA">
        <w:rPr>
          <w:rFonts w:ascii="Times New Roman" w:eastAsia="Times New Roman" w:hAnsi="Times New Roman" w:cs="Times New Roman"/>
          <w:i/>
          <w:iCs/>
          <w:color w:val="73398F"/>
          <w:sz w:val="20"/>
          <w:szCs w:val="20"/>
          <w:lang w:eastAsia="fr-FR"/>
        </w:rPr>
        <w:t>Revue des politiques sociales et familiales</w:t>
      </w:r>
      <w:r w:rsidRPr="001C7CBA">
        <w:rPr>
          <w:rFonts w:ascii="Times New Roman" w:eastAsia="Times New Roman" w:hAnsi="Times New Roman" w:cs="Times New Roman"/>
          <w:color w:val="73398F"/>
          <w:sz w:val="20"/>
          <w:szCs w:val="20"/>
          <w:lang w:eastAsia="fr-FR"/>
        </w:rPr>
        <w:t xml:space="preserve">. </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C7CBA">
        <w:rPr>
          <w:rFonts w:ascii="Times New Roman" w:eastAsia="Times New Roman" w:hAnsi="Times New Roman" w:cs="Times New Roman"/>
          <w:color w:val="000000"/>
          <w:sz w:val="24"/>
          <w:szCs w:val="24"/>
          <w:lang w:eastAsia="fr-FR"/>
        </w:rPr>
        <w:t> </w:t>
      </w:r>
    </w:p>
    <w:p w:rsidR="001C7CBA" w:rsidRPr="001C7CBA" w:rsidRDefault="001C7CBA" w:rsidP="001C7CBA">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1C7CBA" w:rsidRPr="001C7CBA" w:rsidRDefault="001C7CBA" w:rsidP="001C7CBA">
      <w:pPr>
        <w:spacing w:before="100" w:beforeAutospacing="1" w:after="100" w:afterAutospacing="1" w:line="240" w:lineRule="auto"/>
        <w:ind w:left="15"/>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Benoî</w:t>
      </w:r>
      <w:r w:rsidRPr="001C7CBA">
        <w:rPr>
          <w:rFonts w:ascii="Times New Roman" w:eastAsia="Times New Roman" w:hAnsi="Times New Roman" w:cs="Times New Roman"/>
          <w:color w:val="000000"/>
          <w:sz w:val="24"/>
          <w:szCs w:val="24"/>
          <w:lang w:eastAsia="fr-FR"/>
        </w:rPr>
        <w:t xml:space="preserve">t </w:t>
      </w:r>
      <w:proofErr w:type="spellStart"/>
      <w:r w:rsidRPr="001C7CBA">
        <w:rPr>
          <w:rFonts w:ascii="Times New Roman" w:eastAsia="Times New Roman" w:hAnsi="Times New Roman" w:cs="Times New Roman"/>
          <w:color w:val="000000"/>
          <w:sz w:val="24"/>
          <w:szCs w:val="24"/>
          <w:lang w:eastAsia="fr-FR"/>
        </w:rPr>
        <w:t>Céroux</w:t>
      </w:r>
      <w:proofErr w:type="spellEnd"/>
    </w:p>
    <w:tbl>
      <w:tblPr>
        <w:tblW w:w="0" w:type="auto"/>
        <w:tblCellMar>
          <w:left w:w="0" w:type="dxa"/>
          <w:right w:w="0" w:type="dxa"/>
        </w:tblCellMar>
        <w:tblLook w:val="04A0" w:firstRow="1" w:lastRow="0" w:firstColumn="1" w:lastColumn="0" w:noHBand="0" w:noVBand="1"/>
      </w:tblPr>
      <w:tblGrid>
        <w:gridCol w:w="1297"/>
        <w:gridCol w:w="7701"/>
      </w:tblGrid>
      <w:tr w:rsidR="001C7CBA" w:rsidRPr="001C7CBA" w:rsidTr="001C7CBA">
        <w:tc>
          <w:tcPr>
            <w:tcW w:w="1297" w:type="dxa"/>
            <w:vAlign w:val="center"/>
            <w:hideMark/>
          </w:tcPr>
          <w:p w:rsidR="001C7CBA" w:rsidRPr="001C7CBA" w:rsidRDefault="001C7CBA" w:rsidP="001C7CBA">
            <w:pPr>
              <w:keepNext/>
              <w:spacing w:before="100" w:beforeAutospacing="1" w:after="200" w:line="276" w:lineRule="auto"/>
              <w:rPr>
                <w:rFonts w:ascii="Times New Roman" w:eastAsia="Times New Roman" w:hAnsi="Times New Roman" w:cs="Times New Roman"/>
                <w:sz w:val="24"/>
                <w:szCs w:val="24"/>
                <w:lang w:eastAsia="fr-FR"/>
              </w:rPr>
            </w:pPr>
            <w:r w:rsidRPr="001C7CBA">
              <w:rPr>
                <w:noProof/>
                <w:lang w:eastAsia="fr-FR"/>
              </w:rPr>
              <w:drawing>
                <wp:inline distT="0" distB="0" distL="0" distR="0">
                  <wp:extent cx="657225" cy="952500"/>
                  <wp:effectExtent l="0" t="0" r="9525" b="0"/>
                  <wp:docPr id="1" name="Image 1" descr="C:\Users\mherpe1\AppData\Local\Microsoft\Windows\INetCache\Content.MSO\EA1D12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herpe1\AppData\Local\Microsoft\Windows\INetCache\Content.MSO\EA1D129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952500"/>
                          </a:xfrm>
                          <a:prstGeom prst="rect">
                            <a:avLst/>
                          </a:prstGeom>
                          <a:noFill/>
                          <a:ln>
                            <a:noFill/>
                          </a:ln>
                        </pic:spPr>
                      </pic:pic>
                    </a:graphicData>
                  </a:graphic>
                </wp:inline>
              </w:drawing>
            </w:r>
          </w:p>
        </w:tc>
        <w:tc>
          <w:tcPr>
            <w:tcW w:w="7701" w:type="dxa"/>
            <w:vAlign w:val="bottom"/>
            <w:hideMark/>
          </w:tcPr>
          <w:p w:rsidR="001C7CBA" w:rsidRPr="001C7CBA" w:rsidRDefault="001C7CBA" w:rsidP="001C7CBA">
            <w:pPr>
              <w:keepNext/>
              <w:spacing w:before="100" w:beforeAutospacing="1" w:after="200" w:line="276" w:lineRule="auto"/>
              <w:rPr>
                <w:rFonts w:ascii="Times New Roman" w:eastAsia="Times New Roman" w:hAnsi="Times New Roman" w:cs="Times New Roman"/>
                <w:sz w:val="24"/>
                <w:szCs w:val="24"/>
                <w:lang w:eastAsia="fr-FR"/>
              </w:rPr>
            </w:pPr>
            <w:r w:rsidRPr="001C7CBA">
              <w:rPr>
                <w:rFonts w:ascii="Arial" w:eastAsia="Times New Roman" w:hAnsi="Arial" w:cs="Arial"/>
                <w:b/>
                <w:bCs/>
                <w:color w:val="000080"/>
                <w:sz w:val="18"/>
                <w:szCs w:val="18"/>
                <w:lang w:eastAsia="fr-FR"/>
              </w:rPr>
              <w:t>direction des statistiques, des études et de la recherche</w:t>
            </w:r>
            <w:r w:rsidRPr="001C7CBA">
              <w:rPr>
                <w:rFonts w:ascii="Arial" w:eastAsia="Times New Roman" w:hAnsi="Arial" w:cs="Arial"/>
                <w:color w:val="000080"/>
                <w:sz w:val="18"/>
                <w:szCs w:val="18"/>
                <w:lang w:eastAsia="fr-FR"/>
              </w:rPr>
              <w:br/>
            </w:r>
            <w:r w:rsidRPr="001C7CBA">
              <w:rPr>
                <w:rFonts w:ascii="Arial" w:eastAsia="Times New Roman" w:hAnsi="Arial" w:cs="Arial"/>
                <w:color w:val="000080"/>
                <w:sz w:val="18"/>
                <w:szCs w:val="18"/>
                <w:lang w:eastAsia="fr-FR"/>
              </w:rPr>
              <w:br/>
            </w:r>
            <w:r w:rsidRPr="001C7CBA">
              <w:rPr>
                <w:rFonts w:ascii="Arial" w:eastAsia="Times New Roman" w:hAnsi="Arial" w:cs="Arial"/>
                <w:b/>
                <w:bCs/>
                <w:color w:val="000080"/>
                <w:sz w:val="16"/>
                <w:szCs w:val="16"/>
                <w:lang w:eastAsia="fr-FR"/>
              </w:rPr>
              <w:t>Caisse nationale des Allocations familiales, site de Paris Siège national -</w:t>
            </w:r>
            <w:r w:rsidRPr="001C7CBA">
              <w:rPr>
                <w:rFonts w:ascii="Arial" w:eastAsia="Times New Roman" w:hAnsi="Arial" w:cs="Arial"/>
                <w:b/>
                <w:bCs/>
                <w:color w:val="000080"/>
                <w:sz w:val="16"/>
                <w:szCs w:val="16"/>
                <w:lang w:eastAsia="fr-FR"/>
              </w:rPr>
              <w:br/>
              <w:t xml:space="preserve">32 avenue de la </w:t>
            </w:r>
            <w:proofErr w:type="spellStart"/>
            <w:r w:rsidRPr="001C7CBA">
              <w:rPr>
                <w:rFonts w:ascii="Arial" w:eastAsia="Times New Roman" w:hAnsi="Arial" w:cs="Arial"/>
                <w:b/>
                <w:bCs/>
                <w:color w:val="000080"/>
                <w:sz w:val="16"/>
                <w:szCs w:val="16"/>
                <w:lang w:eastAsia="fr-FR"/>
              </w:rPr>
              <w:t>Sibelle</w:t>
            </w:r>
            <w:proofErr w:type="spellEnd"/>
            <w:r w:rsidRPr="001C7CBA">
              <w:rPr>
                <w:rFonts w:ascii="Arial" w:eastAsia="Times New Roman" w:hAnsi="Arial" w:cs="Arial"/>
                <w:b/>
                <w:bCs/>
                <w:color w:val="000080"/>
                <w:sz w:val="16"/>
                <w:szCs w:val="16"/>
                <w:lang w:eastAsia="fr-FR"/>
              </w:rPr>
              <w:t xml:space="preserve"> </w:t>
            </w:r>
            <w:r w:rsidRPr="001C7CBA">
              <w:rPr>
                <w:rFonts w:ascii="Arial" w:eastAsia="Times New Roman" w:hAnsi="Arial" w:cs="Arial"/>
                <w:b/>
                <w:bCs/>
                <w:color w:val="000080"/>
                <w:sz w:val="16"/>
                <w:szCs w:val="16"/>
                <w:lang w:eastAsia="fr-FR"/>
              </w:rPr>
              <w:br/>
              <w:t>75685 PARIS cedex 14</w:t>
            </w:r>
          </w:p>
        </w:tc>
      </w:tr>
    </w:tbl>
    <w:p w:rsidR="009A7E08" w:rsidRDefault="009A7E08"/>
    <w:sectPr w:rsidR="009A7E08" w:rsidSect="001C7C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BA"/>
    <w:rsid w:val="001C7CBA"/>
    <w:rsid w:val="009A7E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8B4B"/>
  <w15:chartTrackingRefBased/>
  <w15:docId w15:val="{C92D68FC-EB5B-48A2-89EC-7B8B7AF7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1C7C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C7CBA"/>
    <w:rPr>
      <w:b/>
      <w:bCs/>
    </w:rPr>
  </w:style>
  <w:style w:type="character" w:styleId="Accentuation">
    <w:name w:val="Emphasis"/>
    <w:basedOn w:val="Policepardfaut"/>
    <w:uiPriority w:val="20"/>
    <w:qFormat/>
    <w:rsid w:val="001C7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1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facebook.com/Jeuneschercheurs.CN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caf.fr/presse-institutionnel/recherche-et-statistiques/jeunes-chercheurs/appel-a-candidatures-cifre-cnaf-2020" TargetMode="Externa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1463</Characters>
  <Application>Microsoft Office Word</Application>
  <DocSecurity>0</DocSecurity>
  <Lines>12</Lines>
  <Paragraphs>3</Paragraphs>
  <ScaleCrop>false</ScaleCrop>
  <Company>Universite lyon 2</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Maiwenn Herpe</dc:creator>
  <cp:keywords/>
  <dc:description/>
  <cp:lastModifiedBy>Maiwenn Herpe</cp:lastModifiedBy>
  <cp:revision>2</cp:revision>
  <dcterms:created xsi:type="dcterms:W3CDTF">2020-06-30T15:07:00Z</dcterms:created>
  <dcterms:modified xsi:type="dcterms:W3CDTF">2020-06-30T15:08:00Z</dcterms:modified>
</cp:coreProperties>
</file>